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19" w:rsidRDefault="0043396A" w:rsidP="0043396A">
      <w:pPr>
        <w:jc w:val="center"/>
        <w:rPr>
          <w:rFonts w:ascii="Arial" w:hAnsi="Arial" w:cs="Arial"/>
          <w:sz w:val="24"/>
        </w:rPr>
      </w:pPr>
      <w:r>
        <w:rPr>
          <w:noProof/>
        </w:rPr>
        <mc:AlternateContent>
          <mc:Choice Requires="wps">
            <w:drawing>
              <wp:anchor distT="0" distB="0" distL="114300" distR="114300" simplePos="0" relativeHeight="251659264" behindDoc="0" locked="0" layoutInCell="1" allowOverlap="1" wp14:anchorId="6A65D713" wp14:editId="5FF8D3BC">
                <wp:simplePos x="0" y="0"/>
                <wp:positionH relativeFrom="column">
                  <wp:posOffset>4168140</wp:posOffset>
                </wp:positionH>
                <wp:positionV relativeFrom="paragraph">
                  <wp:posOffset>-538480</wp:posOffset>
                </wp:positionV>
                <wp:extent cx="2114550" cy="32385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23850"/>
                        </a:xfrm>
                        <a:prstGeom prst="rect">
                          <a:avLst/>
                        </a:prstGeom>
                        <a:solidFill>
                          <a:srgbClr val="FFFFFF"/>
                        </a:solidFill>
                        <a:ln w="9525">
                          <a:solidFill>
                            <a:srgbClr val="000000"/>
                          </a:solidFill>
                          <a:miter lim="800000"/>
                          <a:headEnd/>
                          <a:tailEnd/>
                        </a:ln>
                      </wps:spPr>
                      <wps:txbx>
                        <w:txbxContent>
                          <w:p w:rsidR="0043396A" w:rsidRPr="00191B96" w:rsidRDefault="0043396A" w:rsidP="0043396A">
                            <w:pPr>
                              <w:rPr>
                                <w:rFonts w:cs="Arial"/>
                                <w:sz w:val="24"/>
                              </w:rPr>
                            </w:pPr>
                            <w:r w:rsidRPr="00191B96">
                              <w:rPr>
                                <w:rFonts w:cs="Arial"/>
                                <w:sz w:val="24"/>
                              </w:rPr>
                              <w:t xml:space="preserve">Г. Дергачи, </w:t>
                            </w:r>
                            <w:proofErr w:type="gramStart"/>
                            <w:r w:rsidRPr="00191B96">
                              <w:rPr>
                                <w:rFonts w:cs="Arial"/>
                                <w:sz w:val="24"/>
                              </w:rPr>
                              <w:t>Харьковская</w:t>
                            </w:r>
                            <w:proofErr w:type="gramEnd"/>
                            <w:r w:rsidRPr="00191B96">
                              <w:rPr>
                                <w:rFonts w:cs="Arial"/>
                                <w:sz w:val="24"/>
                              </w:rPr>
                              <w:t xml:space="preserve"> обл.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28.2pt;margin-top:-42.4pt;width:16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">
                <v:textbox>
                  <w:txbxContent>
                    <w:p w:rsidR="0043396A" w:rsidRPr="00191B96" w:rsidRDefault="0043396A" w:rsidP="0043396A">
                      <w:pPr>
                        <w:rPr>
                          <w:rFonts w:cs="Arial"/>
                          <w:sz w:val="24"/>
                        </w:rPr>
                      </w:pPr>
                      <w:r w:rsidRPr="00191B96">
                        <w:rPr>
                          <w:rFonts w:cs="Arial"/>
                          <w:sz w:val="24"/>
                        </w:rPr>
                        <w:t xml:space="preserve">Г. Дергачи, </w:t>
                      </w:r>
                      <w:proofErr w:type="gramStart"/>
                      <w:r w:rsidRPr="00191B96">
                        <w:rPr>
                          <w:rFonts w:cs="Arial"/>
                          <w:sz w:val="24"/>
                        </w:rPr>
                        <w:t>Харьковская</w:t>
                      </w:r>
                      <w:proofErr w:type="gramEnd"/>
                      <w:r w:rsidRPr="00191B96">
                        <w:rPr>
                          <w:rFonts w:cs="Arial"/>
                          <w:sz w:val="24"/>
                        </w:rPr>
                        <w:t xml:space="preserve"> обл.</w:t>
                      </w:r>
                    </w:p>
                  </w:txbxContent>
                </v:textbox>
              </v:shape>
            </w:pict>
          </mc:Fallback>
        </mc:AlternateContent>
      </w:r>
      <w:r>
        <w:rPr>
          <w:rFonts w:ascii="Arial" w:hAnsi="Arial" w:cs="Arial"/>
          <w:sz w:val="24"/>
        </w:rPr>
        <w:t>Добрый Пастырь</w:t>
      </w:r>
    </w:p>
    <w:p w:rsidR="0043396A" w:rsidRDefault="0043396A" w:rsidP="0043396A">
      <w:pPr>
        <w:spacing w:after="0" w:line="240" w:lineRule="auto"/>
        <w:ind w:left="1560" w:hanging="993"/>
        <w:jc w:val="both"/>
        <w:rPr>
          <w:rFonts w:ascii="Arial" w:hAnsi="Arial" w:cs="Arial"/>
          <w:sz w:val="24"/>
        </w:rPr>
      </w:pPr>
      <w:r>
        <w:rPr>
          <w:rFonts w:ascii="Arial" w:hAnsi="Arial" w:cs="Arial"/>
          <w:sz w:val="24"/>
        </w:rPr>
        <w:t>Цель:  - дети должны понять, что слушаться голоса доброго пастыря очень надежно и безопасно.</w:t>
      </w:r>
    </w:p>
    <w:p w:rsidR="0043396A" w:rsidRDefault="0043396A" w:rsidP="0043396A">
      <w:pPr>
        <w:spacing w:after="0" w:line="240" w:lineRule="auto"/>
        <w:ind w:left="1560" w:hanging="142"/>
        <w:jc w:val="both"/>
        <w:rPr>
          <w:rFonts w:ascii="Arial" w:hAnsi="Arial" w:cs="Arial"/>
          <w:sz w:val="24"/>
        </w:rPr>
      </w:pPr>
      <w:r>
        <w:rPr>
          <w:rFonts w:ascii="Arial" w:hAnsi="Arial" w:cs="Arial"/>
          <w:sz w:val="24"/>
        </w:rPr>
        <w:t>- быть внимательным и отличать голос доброго пастыря от других ложных голосов.</w:t>
      </w:r>
    </w:p>
    <w:p w:rsidR="0043396A" w:rsidRDefault="0043396A" w:rsidP="0043396A">
      <w:pPr>
        <w:spacing w:after="0" w:line="240" w:lineRule="auto"/>
        <w:ind w:left="1560" w:hanging="142"/>
        <w:jc w:val="both"/>
        <w:rPr>
          <w:rFonts w:ascii="Arial" w:hAnsi="Arial" w:cs="Arial"/>
          <w:sz w:val="24"/>
        </w:rPr>
      </w:pPr>
    </w:p>
    <w:p w:rsidR="006748B5" w:rsidRPr="006748B5" w:rsidRDefault="0043396A" w:rsidP="006748B5">
      <w:pPr>
        <w:spacing w:after="0" w:line="240" w:lineRule="auto"/>
        <w:ind w:left="2127" w:hanging="1560"/>
        <w:jc w:val="both"/>
        <w:rPr>
          <w:rFonts w:ascii="Arial" w:hAnsi="Arial" w:cs="Arial"/>
          <w:sz w:val="24"/>
        </w:rPr>
      </w:pPr>
      <w:r w:rsidRPr="0043396A">
        <w:rPr>
          <w:rFonts w:ascii="Arial" w:hAnsi="Arial" w:cs="Arial"/>
          <w:sz w:val="24"/>
        </w:rPr>
        <w:t xml:space="preserve"> </w:t>
      </w:r>
      <w:r w:rsidRPr="0043396A">
        <w:rPr>
          <w:rFonts w:ascii="Arial" w:hAnsi="Arial" w:cs="Arial"/>
          <w:sz w:val="24"/>
          <w:u w:val="single"/>
        </w:rPr>
        <w:t>(Иоан.10:27</w:t>
      </w:r>
      <w:r w:rsidR="006748B5">
        <w:rPr>
          <w:rFonts w:ascii="Arial" w:hAnsi="Arial" w:cs="Arial"/>
          <w:sz w:val="24"/>
          <w:u w:val="single"/>
        </w:rPr>
        <w:t>- 28</w:t>
      </w:r>
      <w:r w:rsidRPr="0043396A">
        <w:rPr>
          <w:rFonts w:ascii="Arial" w:hAnsi="Arial" w:cs="Arial"/>
          <w:sz w:val="24"/>
          <w:u w:val="single"/>
        </w:rPr>
        <w:t>)</w:t>
      </w:r>
      <w:r>
        <w:rPr>
          <w:rFonts w:ascii="Arial" w:hAnsi="Arial" w:cs="Arial"/>
          <w:sz w:val="24"/>
        </w:rPr>
        <w:t xml:space="preserve"> </w:t>
      </w:r>
      <w:r>
        <w:rPr>
          <w:rFonts w:ascii="Arial" w:hAnsi="Arial" w:cs="Arial"/>
          <w:sz w:val="24"/>
        </w:rPr>
        <w:t>«</w:t>
      </w:r>
      <w:r w:rsidRPr="0043396A">
        <w:rPr>
          <w:rFonts w:ascii="Arial" w:hAnsi="Arial" w:cs="Arial"/>
          <w:sz w:val="24"/>
        </w:rPr>
        <w:t xml:space="preserve">Овцы Мои слушаются голоса Моего, </w:t>
      </w:r>
      <w:r>
        <w:rPr>
          <w:rFonts w:ascii="Arial" w:hAnsi="Arial" w:cs="Arial"/>
          <w:sz w:val="24"/>
        </w:rPr>
        <w:t>и Я знаю их; и они идут за Мною</w:t>
      </w:r>
      <w:r w:rsidR="006748B5">
        <w:rPr>
          <w:rFonts w:ascii="Arial" w:hAnsi="Arial" w:cs="Arial"/>
          <w:sz w:val="24"/>
        </w:rPr>
        <w:t xml:space="preserve">. </w:t>
      </w:r>
      <w:r w:rsidR="006748B5" w:rsidRPr="006748B5">
        <w:rPr>
          <w:rFonts w:ascii="Arial" w:hAnsi="Arial" w:cs="Arial"/>
          <w:sz w:val="24"/>
        </w:rPr>
        <w:t>И Я даю им жизнь вечную, и не погибнут вовек; и н</w:t>
      </w:r>
      <w:r w:rsidR="006748B5">
        <w:rPr>
          <w:rFonts w:ascii="Arial" w:hAnsi="Arial" w:cs="Arial"/>
          <w:sz w:val="24"/>
        </w:rPr>
        <w:t>икто не похитит их из руки Моей»</w:t>
      </w:r>
    </w:p>
    <w:p w:rsidR="006748B5" w:rsidRPr="006748B5" w:rsidRDefault="006748B5" w:rsidP="006748B5">
      <w:pPr>
        <w:spacing w:after="0" w:line="240" w:lineRule="auto"/>
        <w:ind w:left="2127" w:hanging="1560"/>
        <w:jc w:val="both"/>
        <w:rPr>
          <w:rFonts w:ascii="Arial" w:hAnsi="Arial" w:cs="Arial"/>
          <w:sz w:val="24"/>
        </w:rPr>
      </w:pPr>
      <w:r w:rsidRPr="006748B5">
        <w:rPr>
          <w:rFonts w:ascii="Arial" w:hAnsi="Arial" w:cs="Arial"/>
          <w:sz w:val="24"/>
          <w:u w:val="single"/>
        </w:rPr>
        <w:t>(Иоан.10:4-</w:t>
      </w:r>
      <w:r w:rsidRPr="006748B5">
        <w:rPr>
          <w:rFonts w:ascii="Arial" w:hAnsi="Arial" w:cs="Arial"/>
          <w:sz w:val="24"/>
          <w:u w:val="single"/>
        </w:rPr>
        <w:t>5</w:t>
      </w:r>
      <w:r w:rsidRPr="006748B5">
        <w:rPr>
          <w:rFonts w:ascii="Arial" w:hAnsi="Arial" w:cs="Arial"/>
          <w:sz w:val="24"/>
          <w:u w:val="single"/>
        </w:rPr>
        <w:t>)</w:t>
      </w:r>
      <w:r>
        <w:rPr>
          <w:rFonts w:ascii="Arial" w:hAnsi="Arial" w:cs="Arial"/>
          <w:sz w:val="24"/>
        </w:rPr>
        <w:t xml:space="preserve"> </w:t>
      </w:r>
      <w:r>
        <w:rPr>
          <w:rFonts w:ascii="Arial" w:hAnsi="Arial" w:cs="Arial"/>
          <w:sz w:val="24"/>
        </w:rPr>
        <w:t>«</w:t>
      </w:r>
      <w:r w:rsidRPr="006748B5">
        <w:rPr>
          <w:rFonts w:ascii="Arial" w:hAnsi="Arial" w:cs="Arial"/>
          <w:sz w:val="24"/>
        </w:rPr>
        <w:t>И когда выведет своих овец, идет перед ними; а овцы за ним идут, потому что знают голос его.</w:t>
      </w:r>
      <w:r>
        <w:rPr>
          <w:rFonts w:ascii="Arial" w:hAnsi="Arial" w:cs="Arial"/>
          <w:sz w:val="24"/>
        </w:rPr>
        <w:t xml:space="preserve"> </w:t>
      </w:r>
      <w:r w:rsidRPr="006748B5">
        <w:rPr>
          <w:rFonts w:ascii="Arial" w:hAnsi="Arial" w:cs="Arial"/>
          <w:sz w:val="24"/>
        </w:rPr>
        <w:t>За чужим же не идут, но бегут от него, по</w:t>
      </w:r>
      <w:r>
        <w:rPr>
          <w:rFonts w:ascii="Arial" w:hAnsi="Arial" w:cs="Arial"/>
          <w:sz w:val="24"/>
        </w:rPr>
        <w:t>тому что не знают чужого голоса».</w:t>
      </w:r>
    </w:p>
    <w:p w:rsidR="0043396A" w:rsidRDefault="0043396A" w:rsidP="006748B5">
      <w:pPr>
        <w:spacing w:after="0" w:line="240" w:lineRule="auto"/>
        <w:ind w:left="2127" w:hanging="1560"/>
        <w:jc w:val="both"/>
        <w:rPr>
          <w:rFonts w:ascii="Arial" w:hAnsi="Arial" w:cs="Arial"/>
          <w:sz w:val="24"/>
        </w:rPr>
      </w:pPr>
    </w:p>
    <w:p w:rsidR="006748B5" w:rsidRDefault="006748B5" w:rsidP="006748B5">
      <w:pPr>
        <w:spacing w:after="0" w:line="240" w:lineRule="auto"/>
        <w:ind w:left="2127" w:hanging="1560"/>
        <w:jc w:val="both"/>
        <w:rPr>
          <w:rFonts w:ascii="Arial" w:hAnsi="Arial" w:cs="Arial"/>
          <w:sz w:val="24"/>
        </w:rPr>
      </w:pPr>
      <w:r>
        <w:rPr>
          <w:rFonts w:ascii="Arial" w:hAnsi="Arial" w:cs="Arial"/>
          <w:sz w:val="24"/>
        </w:rPr>
        <w:t>Игра: на большом листе бумаги нарисована извилистая дорога. Желающему «пройти» по ней, завязывают глаза. Ручкой или карандашом он должен при подсказке «доброго пастыря» провести линию по этому лабиринту. Ему нужно быть очень внимательным, чтобы услышать голос именно «доброго пастыря» и следовать только по его указаниям и так дойти до финиша</w:t>
      </w:r>
      <w:proofErr w:type="gramStart"/>
      <w:r>
        <w:rPr>
          <w:rFonts w:ascii="Arial" w:hAnsi="Arial" w:cs="Arial"/>
          <w:sz w:val="24"/>
        </w:rPr>
        <w:t>.</w:t>
      </w:r>
      <w:proofErr w:type="gramEnd"/>
      <w:r>
        <w:rPr>
          <w:rFonts w:ascii="Arial" w:hAnsi="Arial" w:cs="Arial"/>
          <w:sz w:val="24"/>
        </w:rPr>
        <w:t xml:space="preserve"> Не слушать другие советы, хоть они не всегда ложные.</w:t>
      </w:r>
    </w:p>
    <w:p w:rsidR="006748B5" w:rsidRDefault="006748B5" w:rsidP="006748B5">
      <w:pPr>
        <w:spacing w:after="0" w:line="240" w:lineRule="auto"/>
        <w:ind w:left="2127" w:hanging="1560"/>
        <w:jc w:val="both"/>
        <w:rPr>
          <w:rFonts w:ascii="Arial" w:hAnsi="Arial" w:cs="Arial"/>
          <w:sz w:val="24"/>
        </w:rPr>
      </w:pPr>
    </w:p>
    <w:p w:rsidR="006748B5" w:rsidRPr="006748B5" w:rsidRDefault="006748B5" w:rsidP="006748B5">
      <w:pPr>
        <w:pStyle w:val="a3"/>
        <w:numPr>
          <w:ilvl w:val="0"/>
          <w:numId w:val="1"/>
        </w:numPr>
        <w:spacing w:after="0" w:line="240" w:lineRule="auto"/>
        <w:jc w:val="both"/>
        <w:rPr>
          <w:rFonts w:ascii="Arial" w:hAnsi="Arial" w:cs="Arial"/>
          <w:sz w:val="24"/>
        </w:rPr>
      </w:pPr>
      <w:r>
        <w:rPr>
          <w:rFonts w:ascii="Arial" w:hAnsi="Arial" w:cs="Arial"/>
          <w:sz w:val="24"/>
        </w:rPr>
        <w:t>В такую игру можно играть и на местности</w:t>
      </w:r>
      <w:proofErr w:type="gramStart"/>
      <w:r>
        <w:rPr>
          <w:rFonts w:ascii="Arial" w:hAnsi="Arial" w:cs="Arial"/>
          <w:sz w:val="24"/>
        </w:rPr>
        <w:t>.</w:t>
      </w:r>
      <w:proofErr w:type="gramEnd"/>
      <w:r>
        <w:rPr>
          <w:rFonts w:ascii="Arial" w:hAnsi="Arial" w:cs="Arial"/>
          <w:sz w:val="24"/>
        </w:rPr>
        <w:t xml:space="preserve"> Обозначить путь лентой или стрелками между деревьев и кустов.</w:t>
      </w:r>
      <w:bookmarkStart w:id="0" w:name="_GoBack"/>
      <w:bookmarkEnd w:id="0"/>
    </w:p>
    <w:sectPr w:rsidR="006748B5" w:rsidRPr="006748B5" w:rsidSect="0043396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B4458"/>
    <w:multiLevelType w:val="hybridMultilevel"/>
    <w:tmpl w:val="34C25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6A"/>
    <w:rsid w:val="0043396A"/>
    <w:rsid w:val="005B1F19"/>
    <w:rsid w:val="0067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8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155</Words>
  <Characters>887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АЛЕНКА</cp:lastModifiedBy>
  <cp:revision>1</cp:revision>
  <dcterms:created xsi:type="dcterms:W3CDTF">2016-01-08T12:21:00Z</dcterms:created>
  <dcterms:modified xsi:type="dcterms:W3CDTF">2016-01-08T12:41:00Z</dcterms:modified>
</cp:coreProperties>
</file>